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3E" w:rsidRPr="00B01E3E" w:rsidRDefault="00B01E3E" w:rsidP="00B01E3E">
      <w:pPr>
        <w:jc w:val="center"/>
        <w:rPr>
          <w:rFonts w:ascii="標楷體" w:eastAsia="標楷體" w:hAnsi="標楷體"/>
          <w:sz w:val="28"/>
        </w:rPr>
      </w:pPr>
      <w:r w:rsidRPr="00B01E3E">
        <w:rPr>
          <w:rFonts w:ascii="標楷體" w:eastAsia="標楷體" w:hAnsi="標楷體"/>
          <w:sz w:val="28"/>
        </w:rPr>
        <w:t>個案可返校證明單</w:t>
      </w:r>
    </w:p>
    <w:p w:rsidR="00B01E3E" w:rsidRDefault="00B01E3E" w:rsidP="00B01E3E">
      <w:pPr>
        <w:jc w:val="center"/>
      </w:pPr>
    </w:p>
    <w:p w:rsidR="00B01E3E" w:rsidRPr="00B01E3E" w:rsidRDefault="00B01E3E" w:rsidP="00B01E3E">
      <w:pPr>
        <w:tabs>
          <w:tab w:val="left" w:pos="0"/>
        </w:tabs>
        <w:spacing w:line="480" w:lineRule="atLeast"/>
        <w:rPr>
          <w:rFonts w:ascii="Times New Roman" w:eastAsia="標楷體" w:hAnsi="Times New Roman" w:cs="Times New Roman"/>
          <w:color w:val="000000"/>
          <w:u w:val="single"/>
        </w:rPr>
      </w:pPr>
      <w:r w:rsidRPr="00B01E3E">
        <w:rPr>
          <w:rFonts w:ascii="Times New Roman" w:eastAsia="標楷體" w:hAnsi="Times New Roman" w:cs="Times New Roman"/>
          <w:color w:val="000000"/>
          <w:sz w:val="28"/>
        </w:rPr>
        <w:t xml:space="preserve">　</w:t>
      </w:r>
      <w:r w:rsidRPr="00B01E3E">
        <w:rPr>
          <w:rFonts w:ascii="Times New Roman" w:eastAsia="標楷體" w:hAnsi="Times New Roman" w:cs="Times New Roman"/>
          <w:color w:val="000000"/>
        </w:rPr>
        <w:t>茲證明</w:t>
      </w:r>
      <w:r w:rsidRPr="00B01E3E">
        <w:rPr>
          <w:rFonts w:ascii="Times New Roman" w:eastAsia="標楷體" w:hAnsi="Times New Roman" w:cs="Times New Roman"/>
          <w:color w:val="000000"/>
          <w:sz w:val="32"/>
          <w:u w:val="single"/>
        </w:rPr>
        <w:t xml:space="preserve"> </w:t>
      </w:r>
      <w:r w:rsidR="00AC1B76">
        <w:rPr>
          <w:rFonts w:hint="eastAsia"/>
          <w:szCs w:val="20"/>
          <w:u w:val="single"/>
        </w:rPr>
        <w:t xml:space="preserve">　　　　　　　</w:t>
      </w:r>
      <w:r w:rsidRPr="00B01E3E">
        <w:rPr>
          <w:rFonts w:ascii="Times New Roman" w:eastAsia="標楷體" w:hAnsi="Times New Roman" w:cs="Times New Roman"/>
          <w:color w:val="000000"/>
          <w:sz w:val="32"/>
          <w:u w:val="single"/>
        </w:rPr>
        <w:t xml:space="preserve"> </w:t>
      </w:r>
      <w:r w:rsidRPr="00B01E3E">
        <w:rPr>
          <w:rFonts w:ascii="Times New Roman" w:eastAsia="標楷體" w:hAnsi="Times New Roman" w:cs="Times New Roman"/>
          <w:color w:val="000000"/>
        </w:rPr>
        <w:t>君，</w:t>
      </w:r>
      <w:r w:rsidR="00AC1B76">
        <w:rPr>
          <w:rFonts w:ascii="Times New Roman" w:eastAsia="標楷體" w:hAnsi="Times New Roman" w:cs="Times New Roman" w:hint="eastAsia"/>
          <w:color w:val="000000"/>
        </w:rPr>
        <w:t>身分</w:t>
      </w:r>
      <w:r w:rsidRPr="00B01E3E">
        <w:rPr>
          <w:rFonts w:ascii="Times New Roman" w:eastAsia="標楷體" w:hAnsi="Times New Roman" w:cs="Times New Roman"/>
          <w:color w:val="000000"/>
        </w:rPr>
        <w:t>證字號</w:t>
      </w:r>
      <w:r w:rsidRPr="00B01E3E">
        <w:rPr>
          <w:rFonts w:ascii="Times New Roman" w:eastAsia="標楷體" w:hAnsi="Times New Roman" w:cs="Times New Roman"/>
          <w:color w:val="000000"/>
        </w:rPr>
        <w:t xml:space="preserve"> </w:t>
      </w:r>
      <w:r w:rsidRPr="00B01E3E">
        <w:rPr>
          <w:rFonts w:ascii="Times New Roman" w:eastAsia="標楷體" w:hAnsi="Times New Roman" w:cs="Times New Roman"/>
          <w:color w:val="000000"/>
          <w:u w:val="single"/>
        </w:rPr>
        <w:t xml:space="preserve"> </w:t>
      </w:r>
      <w:r w:rsidR="00AC1B76">
        <w:rPr>
          <w:rFonts w:eastAsia="微軟正黑體" w:cstheme="minorHAnsi" w:hint="eastAsia"/>
          <w:szCs w:val="20"/>
          <w:u w:val="single"/>
        </w:rPr>
        <w:t xml:space="preserve">　　　　　　　</w:t>
      </w:r>
      <w:r w:rsidRPr="00B01E3E">
        <w:rPr>
          <w:rFonts w:ascii="Times New Roman" w:eastAsia="標楷體" w:hAnsi="Times New Roman" w:cs="Times New Roman"/>
          <w:color w:val="000000"/>
          <w:u w:val="single"/>
        </w:rPr>
        <w:t xml:space="preserve"> </w:t>
      </w:r>
      <w:r w:rsidRPr="00B01E3E">
        <w:rPr>
          <w:rFonts w:ascii="Times New Roman" w:eastAsia="標楷體" w:hAnsi="Times New Roman" w:cs="Times New Roman" w:hint="eastAsia"/>
          <w:color w:val="000000"/>
        </w:rPr>
        <w:t>，</w:t>
      </w:r>
    </w:p>
    <w:p w:rsidR="00EE6D08" w:rsidRDefault="00B01E3E" w:rsidP="00B01E3E">
      <w:pPr>
        <w:tabs>
          <w:tab w:val="left" w:pos="0"/>
        </w:tabs>
        <w:spacing w:line="480" w:lineRule="atLeast"/>
        <w:ind w:leftChars="115" w:left="276"/>
        <w:rPr>
          <w:rFonts w:ascii="Times New Roman" w:eastAsia="標楷體" w:hAnsi="Times New Roman" w:cs="Times New Roman"/>
        </w:rPr>
      </w:pPr>
      <w:r w:rsidRPr="00B01E3E">
        <w:rPr>
          <w:rFonts w:ascii="Times New Roman" w:eastAsia="標楷體" w:hAnsi="Times New Roman" w:cs="Times New Roman"/>
          <w:color w:val="000000"/>
        </w:rPr>
        <w:t>出生年月日</w:t>
      </w:r>
      <w:r w:rsidRPr="00B01E3E">
        <w:rPr>
          <w:rFonts w:ascii="Times New Roman" w:eastAsia="標楷體" w:hAnsi="Times New Roman" w:cs="Times New Roman"/>
          <w:color w:val="000000"/>
          <w:u w:val="single"/>
        </w:rPr>
        <w:t xml:space="preserve"> </w:t>
      </w:r>
      <w:r w:rsidR="00AC1B76">
        <w:rPr>
          <w:rFonts w:ascii="Times New Roman" w:eastAsia="標楷體" w:hAnsi="Times New Roman" w:cs="Times New Roman" w:hint="eastAsia"/>
          <w:color w:val="000000"/>
          <w:u w:val="single"/>
        </w:rPr>
        <w:t xml:space="preserve">　　　　　　</w:t>
      </w:r>
      <w:r w:rsidRPr="00B01E3E">
        <w:rPr>
          <w:rFonts w:ascii="Times New Roman" w:eastAsia="標楷體" w:hAnsi="Times New Roman" w:cs="Times New Roman"/>
          <w:color w:val="000000"/>
          <w:u w:val="single"/>
        </w:rPr>
        <w:t xml:space="preserve"> </w:t>
      </w:r>
      <w:r w:rsidRPr="00B01E3E">
        <w:rPr>
          <w:rFonts w:ascii="Times New Roman" w:eastAsia="標楷體" w:hAnsi="Times New Roman" w:cs="Times New Roman"/>
          <w:color w:val="000000"/>
        </w:rPr>
        <w:t>，經</w:t>
      </w:r>
      <w:r w:rsidRPr="00B01E3E">
        <w:rPr>
          <w:rFonts w:ascii="Times New Roman" w:eastAsia="標楷體" w:hAnsi="Times New Roman" w:cs="Times New Roman"/>
        </w:rPr>
        <w:t>醫療院所或衛生機構</w:t>
      </w:r>
      <w:r>
        <w:rPr>
          <w:rFonts w:ascii="Times New Roman" w:eastAsia="標楷體" w:hAnsi="Times New Roman" w:cs="Times New Roman" w:hint="eastAsia"/>
        </w:rPr>
        <w:t xml:space="preserve"> </w:t>
      </w:r>
    </w:p>
    <w:p w:rsidR="00D71AF8" w:rsidRDefault="00B01E3E" w:rsidP="00B01E3E">
      <w:pPr>
        <w:tabs>
          <w:tab w:val="left" w:pos="0"/>
        </w:tabs>
        <w:spacing w:line="480" w:lineRule="atLeast"/>
        <w:ind w:leftChars="115" w:left="276"/>
        <w:rPr>
          <w:rFonts w:ascii="Times New Roman" w:eastAsia="標楷體" w:hAnsi="Times New Roman" w:cs="Times New Roman"/>
          <w:sz w:val="23"/>
          <w:szCs w:val="23"/>
        </w:rPr>
      </w:pPr>
      <w:r w:rsidRPr="00B01E3E">
        <w:rPr>
          <w:rFonts w:ascii="Times New Roman" w:eastAsia="標楷體" w:hAnsi="Times New Roman" w:cs="Times New Roman"/>
        </w:rPr>
        <w:sym w:font="Wingdings" w:char="F0A8"/>
      </w:r>
      <w:r w:rsidRPr="00B01E3E">
        <w:rPr>
          <w:rFonts w:ascii="Times New Roman" w:eastAsia="標楷體" w:hAnsi="Times New Roman" w:cs="Times New Roman"/>
        </w:rPr>
        <w:t>診斷已無傳染之虞</w:t>
      </w:r>
      <w:r w:rsidRPr="00B01E3E">
        <w:rPr>
          <w:rFonts w:ascii="Times New Roman" w:eastAsia="標楷體" w:hAnsi="Times New Roman" w:cs="Times New Roman"/>
          <w:sz w:val="23"/>
          <w:szCs w:val="23"/>
        </w:rPr>
        <w:t>；</w:t>
      </w:r>
      <w:r>
        <w:rPr>
          <w:rFonts w:ascii="Times New Roman" w:eastAsia="標楷體" w:hAnsi="Times New Roman" w:cs="Times New Roman"/>
          <w:sz w:val="23"/>
          <w:szCs w:val="23"/>
        </w:rPr>
        <w:br/>
      </w:r>
      <w:r w:rsidRPr="00B01E3E">
        <w:rPr>
          <w:rFonts w:ascii="Times New Roman" w:eastAsia="標楷體" w:hAnsi="Times New Roman" w:cs="Times New Roman"/>
        </w:rPr>
        <w:sym w:font="Wingdings" w:char="F0A8"/>
      </w:r>
      <w:r w:rsidRPr="00B01E3E">
        <w:rPr>
          <w:rFonts w:ascii="Times New Roman" w:eastAsia="標楷體" w:hAnsi="Times New Roman" w:cs="Times New Roman"/>
          <w:color w:val="000000"/>
        </w:rPr>
        <w:t>查證已有效服藥</w:t>
      </w:r>
      <w:r w:rsidRPr="00B01E3E">
        <w:rPr>
          <w:rFonts w:ascii="Times New Roman" w:eastAsia="標楷體" w:hAnsi="Times New Roman" w:cs="Times New Roman"/>
          <w:color w:val="000000"/>
        </w:rPr>
        <w:t>14</w:t>
      </w:r>
      <w:r w:rsidRPr="00B01E3E">
        <w:rPr>
          <w:rFonts w:ascii="Times New Roman" w:eastAsia="標楷體" w:hAnsi="Times New Roman" w:cs="Times New Roman"/>
          <w:color w:val="000000"/>
        </w:rPr>
        <w:t>天</w:t>
      </w:r>
      <w:r w:rsidRPr="00B01E3E">
        <w:rPr>
          <w:rFonts w:ascii="Times New Roman" w:eastAsia="標楷體" w:hAnsi="Times New Roman" w:cs="Times New Roman"/>
          <w:color w:val="000000"/>
        </w:rPr>
        <w:t>(</w:t>
      </w:r>
      <w:r w:rsidRPr="00B01E3E">
        <w:rPr>
          <w:rFonts w:ascii="Times New Roman" w:eastAsia="標楷體" w:hAnsi="Times New Roman" w:cs="Times New Roman"/>
          <w:color w:val="000000"/>
        </w:rPr>
        <w:t>含</w:t>
      </w:r>
      <w:r w:rsidRPr="00B01E3E">
        <w:rPr>
          <w:rFonts w:ascii="Times New Roman" w:eastAsia="標楷體" w:hAnsi="Times New Roman" w:cs="Times New Roman"/>
          <w:color w:val="000000"/>
        </w:rPr>
        <w:t>)</w:t>
      </w:r>
      <w:r w:rsidRPr="00B01E3E">
        <w:rPr>
          <w:rFonts w:ascii="Times New Roman" w:eastAsia="標楷體" w:hAnsi="Times New Roman" w:cs="Times New Roman"/>
          <w:color w:val="000000"/>
        </w:rPr>
        <w:t>以上</w:t>
      </w:r>
      <w:r w:rsidRPr="00B01E3E">
        <w:rPr>
          <w:rFonts w:ascii="Times New Roman" w:eastAsia="標楷體" w:hAnsi="Times New Roman" w:cs="Times New Roman"/>
          <w:sz w:val="23"/>
          <w:szCs w:val="23"/>
        </w:rPr>
        <w:t>；</w:t>
      </w:r>
    </w:p>
    <w:p w:rsidR="00B01E3E" w:rsidRPr="00B01E3E" w:rsidRDefault="00B01E3E" w:rsidP="00B01E3E">
      <w:pPr>
        <w:tabs>
          <w:tab w:val="left" w:pos="0"/>
        </w:tabs>
        <w:spacing w:line="480" w:lineRule="atLeast"/>
        <w:ind w:leftChars="115" w:left="276"/>
        <w:rPr>
          <w:rFonts w:ascii="Times New Roman" w:eastAsia="標楷體" w:hAnsi="Times New Roman" w:cs="Times New Roman"/>
          <w:color w:val="000000"/>
          <w:u w:val="single"/>
        </w:rPr>
      </w:pPr>
      <w:r w:rsidRPr="00B01E3E">
        <w:rPr>
          <w:rFonts w:ascii="Times New Roman" w:eastAsia="標楷體" w:hAnsi="Times New Roman" w:cs="Times New Roman"/>
          <w:color w:val="000000"/>
        </w:rPr>
        <w:sym w:font="Wingdings" w:char="F0A8"/>
      </w:r>
      <w:r w:rsidRPr="00B01E3E">
        <w:rPr>
          <w:rFonts w:ascii="Times New Roman" w:eastAsia="標楷體" w:hAnsi="Times New Roman" w:cs="Times New Roman"/>
          <w:sz w:val="23"/>
          <w:szCs w:val="23"/>
        </w:rPr>
        <w:t>住院隔離</w:t>
      </w:r>
      <w:r w:rsidRPr="00B01E3E">
        <w:rPr>
          <w:rFonts w:ascii="Times New Roman" w:eastAsia="標楷體" w:hAnsi="Times New Roman" w:cs="Times New Roman"/>
          <w:sz w:val="23"/>
          <w:szCs w:val="23"/>
          <w:u w:val="single"/>
        </w:rPr>
        <w:t xml:space="preserve">　　</w:t>
      </w:r>
      <w:r w:rsidRPr="00B01E3E">
        <w:rPr>
          <w:rFonts w:ascii="Times New Roman" w:eastAsia="標楷體" w:hAnsi="Times New Roman" w:cs="Times New Roman"/>
          <w:sz w:val="23"/>
          <w:szCs w:val="23"/>
        </w:rPr>
        <w:t>天</w:t>
      </w:r>
      <w:r w:rsidRPr="00B01E3E">
        <w:rPr>
          <w:rFonts w:ascii="Times New Roman" w:eastAsia="標楷體" w:hAnsi="Times New Roman" w:cs="Times New Roman"/>
          <w:sz w:val="23"/>
          <w:szCs w:val="23"/>
        </w:rPr>
        <w:t>(</w:t>
      </w:r>
      <w:r w:rsidRPr="00B01E3E">
        <w:rPr>
          <w:rFonts w:ascii="Times New Roman" w:eastAsia="標楷體" w:hAnsi="Times New Roman" w:cs="Times New Roman"/>
          <w:sz w:val="23"/>
          <w:szCs w:val="23"/>
        </w:rPr>
        <w:t>含</w:t>
      </w:r>
      <w:r w:rsidRPr="00B01E3E">
        <w:rPr>
          <w:rFonts w:ascii="Times New Roman" w:eastAsia="標楷體" w:hAnsi="Times New Roman" w:cs="Times New Roman"/>
          <w:sz w:val="23"/>
          <w:szCs w:val="23"/>
        </w:rPr>
        <w:t>)</w:t>
      </w:r>
      <w:r w:rsidRPr="00B01E3E">
        <w:rPr>
          <w:rFonts w:ascii="Times New Roman" w:eastAsia="標楷體" w:hAnsi="Times New Roman" w:cs="Times New Roman"/>
          <w:sz w:val="23"/>
          <w:szCs w:val="23"/>
        </w:rPr>
        <w:t>以上；</w:t>
      </w:r>
      <w:r>
        <w:rPr>
          <w:rFonts w:ascii="Times New Roman" w:eastAsia="標楷體" w:hAnsi="Times New Roman" w:cs="Times New Roman"/>
          <w:sz w:val="23"/>
          <w:szCs w:val="23"/>
        </w:rPr>
        <w:br/>
      </w:r>
      <w:r w:rsidRPr="00B01E3E">
        <w:rPr>
          <w:rFonts w:ascii="Times New Roman" w:eastAsia="標楷體" w:hAnsi="Times New Roman" w:cs="Times New Roman"/>
          <w:sz w:val="23"/>
          <w:szCs w:val="23"/>
        </w:rPr>
        <w:sym w:font="Wingdings" w:char="F0A8"/>
      </w:r>
      <w:r w:rsidRPr="00B01E3E">
        <w:rPr>
          <w:rFonts w:ascii="Times New Roman" w:eastAsia="標楷體" w:hAnsi="Times New Roman" w:cs="Times New Roman"/>
          <w:sz w:val="23"/>
          <w:szCs w:val="23"/>
        </w:rPr>
        <w:t>居家隔離</w:t>
      </w:r>
      <w:r w:rsidRPr="00B01E3E">
        <w:rPr>
          <w:rFonts w:ascii="Times New Roman" w:eastAsia="標楷體" w:hAnsi="Times New Roman" w:cs="Times New Roman"/>
          <w:sz w:val="23"/>
          <w:szCs w:val="23"/>
          <w:u w:val="single"/>
        </w:rPr>
        <w:t xml:space="preserve">　　</w:t>
      </w:r>
      <w:r w:rsidRPr="00B01E3E">
        <w:rPr>
          <w:rFonts w:ascii="Times New Roman" w:eastAsia="標楷體" w:hAnsi="Times New Roman" w:cs="Times New Roman"/>
          <w:sz w:val="23"/>
          <w:szCs w:val="23"/>
        </w:rPr>
        <w:t>天</w:t>
      </w:r>
      <w:r w:rsidRPr="00B01E3E">
        <w:rPr>
          <w:rFonts w:ascii="Times New Roman" w:eastAsia="標楷體" w:hAnsi="Times New Roman" w:cs="Times New Roman"/>
          <w:sz w:val="23"/>
          <w:szCs w:val="23"/>
        </w:rPr>
        <w:t>(</w:t>
      </w:r>
      <w:r w:rsidRPr="00B01E3E">
        <w:rPr>
          <w:rFonts w:ascii="Times New Roman" w:eastAsia="標楷體" w:hAnsi="Times New Roman" w:cs="Times New Roman"/>
          <w:sz w:val="23"/>
          <w:szCs w:val="23"/>
        </w:rPr>
        <w:t>含</w:t>
      </w:r>
      <w:r w:rsidRPr="00B01E3E">
        <w:rPr>
          <w:rFonts w:ascii="Times New Roman" w:eastAsia="標楷體" w:hAnsi="Times New Roman" w:cs="Times New Roman"/>
          <w:sz w:val="23"/>
          <w:szCs w:val="23"/>
        </w:rPr>
        <w:t>)</w:t>
      </w:r>
      <w:r w:rsidRPr="00B01E3E">
        <w:rPr>
          <w:rFonts w:ascii="Times New Roman" w:eastAsia="標楷體" w:hAnsi="Times New Roman" w:cs="Times New Roman"/>
          <w:sz w:val="23"/>
          <w:szCs w:val="23"/>
        </w:rPr>
        <w:t>以上</w:t>
      </w:r>
      <w:r w:rsidRPr="00B01E3E">
        <w:rPr>
          <w:rFonts w:ascii="Times New Roman" w:eastAsia="標楷體" w:hAnsi="Times New Roman" w:cs="Times New Roman"/>
          <w:color w:val="000000"/>
        </w:rPr>
        <w:t>，特此證明。</w:t>
      </w:r>
    </w:p>
    <w:p w:rsidR="00B01E3E" w:rsidRPr="00B01E3E" w:rsidRDefault="00B01E3E" w:rsidP="00B01E3E">
      <w:pPr>
        <w:tabs>
          <w:tab w:val="left" w:pos="0"/>
        </w:tabs>
        <w:spacing w:line="480" w:lineRule="atLeast"/>
        <w:ind w:leftChars="-918" w:left="-314" w:hangingChars="787" w:hanging="1889"/>
        <w:rPr>
          <w:rFonts w:ascii="Times New Roman" w:eastAsia="標楷體" w:hAnsi="Times New Roman" w:cs="Times New Roman"/>
          <w:color w:val="000000"/>
        </w:rPr>
      </w:pPr>
      <w:r w:rsidRPr="00B01E3E">
        <w:rPr>
          <w:rFonts w:ascii="Times New Roman" w:eastAsia="標楷體" w:hAnsi="Times New Roman" w:cs="Times New Roman"/>
          <w:color w:val="000000"/>
        </w:rPr>
        <w:t>依</w:t>
      </w:r>
    </w:p>
    <w:p w:rsidR="00B01E3E" w:rsidRPr="00B01E3E" w:rsidRDefault="00B01E3E" w:rsidP="00B01E3E">
      <w:pPr>
        <w:tabs>
          <w:tab w:val="left" w:pos="2200"/>
        </w:tabs>
        <w:spacing w:line="480" w:lineRule="atLeast"/>
        <w:rPr>
          <w:rFonts w:ascii="Times New Roman" w:eastAsia="標楷體" w:hAnsi="Times New Roman" w:cs="Times New Roman"/>
          <w:color w:val="000000"/>
        </w:rPr>
      </w:pPr>
      <w:r w:rsidRPr="00B01E3E">
        <w:rPr>
          <w:rFonts w:ascii="Times New Roman" w:eastAsia="標楷體" w:hAnsi="Times New Roman" w:cs="Times New Roman"/>
          <w:color w:val="000000"/>
        </w:rPr>
        <w:t>開立單位：</w:t>
      </w:r>
      <w:r w:rsidRPr="00B01E3E">
        <w:rPr>
          <w:rFonts w:ascii="Times New Roman" w:eastAsia="標楷體" w:hAnsi="Times New Roman" w:cs="Times New Roman"/>
          <w:color w:val="000000"/>
          <w:u w:val="single"/>
        </w:rPr>
        <w:t xml:space="preserve">           </w:t>
      </w:r>
      <w:r w:rsidRPr="00B01E3E">
        <w:rPr>
          <w:rFonts w:ascii="Times New Roman" w:eastAsia="標楷體" w:hAnsi="Times New Roman" w:cs="Times New Roman"/>
          <w:color w:val="000000"/>
        </w:rPr>
        <w:t>縣</w:t>
      </w:r>
      <w:r w:rsidRPr="00B01E3E">
        <w:rPr>
          <w:rFonts w:ascii="Times New Roman" w:eastAsia="標楷體" w:hAnsi="Times New Roman" w:cs="Times New Roman"/>
          <w:color w:val="000000"/>
        </w:rPr>
        <w:t>(</w:t>
      </w:r>
      <w:r w:rsidRPr="00B01E3E">
        <w:rPr>
          <w:rFonts w:ascii="Times New Roman" w:eastAsia="標楷體" w:hAnsi="Times New Roman" w:cs="Times New Roman"/>
          <w:color w:val="000000"/>
        </w:rPr>
        <w:t>市</w:t>
      </w:r>
      <w:r w:rsidRPr="00B01E3E">
        <w:rPr>
          <w:rFonts w:ascii="Times New Roman" w:eastAsia="標楷體" w:hAnsi="Times New Roman" w:cs="Times New Roman"/>
          <w:color w:val="000000"/>
        </w:rPr>
        <w:t>)</w:t>
      </w:r>
      <w:r w:rsidRPr="00B01E3E">
        <w:rPr>
          <w:rFonts w:ascii="Times New Roman" w:eastAsia="標楷體" w:hAnsi="Times New Roman" w:cs="Times New Roman"/>
          <w:color w:val="000000"/>
          <w:u w:val="single"/>
        </w:rPr>
        <w:t xml:space="preserve">            </w:t>
      </w:r>
      <w:r w:rsidRPr="00B01E3E">
        <w:rPr>
          <w:rFonts w:ascii="Times New Roman" w:eastAsia="標楷體" w:hAnsi="Times New Roman" w:cs="Times New Roman"/>
          <w:color w:val="000000"/>
          <w:u w:val="single"/>
        </w:rPr>
        <w:t xml:space="preserve">　　　　　　</w:t>
      </w:r>
      <w:r w:rsidRPr="00B01E3E">
        <w:rPr>
          <w:rFonts w:ascii="Times New Roman" w:eastAsia="標楷體" w:hAnsi="Times New Roman" w:cs="Times New Roman"/>
          <w:color w:val="000000"/>
        </w:rPr>
        <w:t>醫院／診所／衛生所</w:t>
      </w:r>
    </w:p>
    <w:p w:rsidR="00B01E3E" w:rsidRPr="00B01E3E" w:rsidRDefault="00B01E3E" w:rsidP="00B01E3E">
      <w:pPr>
        <w:tabs>
          <w:tab w:val="left" w:pos="2200"/>
        </w:tabs>
        <w:spacing w:line="480" w:lineRule="atLeast"/>
        <w:rPr>
          <w:rFonts w:ascii="Times New Roman" w:eastAsia="標楷體" w:hAnsi="Times New Roman" w:cs="Times New Roman"/>
          <w:color w:val="000000"/>
        </w:rPr>
      </w:pPr>
      <w:r w:rsidRPr="00B01E3E">
        <w:rPr>
          <w:rFonts w:ascii="Times New Roman" w:eastAsia="標楷體" w:hAnsi="Times New Roman" w:cs="Times New Roman"/>
          <w:color w:val="000000"/>
        </w:rPr>
        <w:t>電話：</w:t>
      </w:r>
    </w:p>
    <w:p w:rsidR="00B01E3E" w:rsidRPr="00B01E3E" w:rsidRDefault="00B01E3E" w:rsidP="00B01E3E">
      <w:pPr>
        <w:tabs>
          <w:tab w:val="left" w:pos="2200"/>
        </w:tabs>
        <w:spacing w:line="480" w:lineRule="atLeast"/>
        <w:rPr>
          <w:rFonts w:ascii="Times New Roman" w:eastAsia="標楷體" w:hAnsi="Times New Roman" w:cs="Times New Roman"/>
          <w:color w:val="000000"/>
        </w:rPr>
      </w:pPr>
      <w:r w:rsidRPr="00B01E3E">
        <w:rPr>
          <w:rFonts w:ascii="Times New Roman" w:eastAsia="標楷體" w:hAnsi="Times New Roman" w:cs="Times New Roman"/>
          <w:color w:val="000000"/>
        </w:rPr>
        <w:t>中華民國　　　年　　　月　　　日</w:t>
      </w:r>
      <w:r w:rsidRPr="00B01E3E">
        <w:rPr>
          <w:rFonts w:ascii="Times New Roman" w:eastAsia="標楷體" w:hAnsi="Times New Roman" w:cs="Times New Roman"/>
          <w:color w:val="000000"/>
        </w:rPr>
        <w:t xml:space="preserve">                      </w:t>
      </w:r>
    </w:p>
    <w:p w:rsidR="00B01E3E" w:rsidRPr="00B01E3E" w:rsidRDefault="00B01E3E" w:rsidP="00B01E3E">
      <w:pPr>
        <w:tabs>
          <w:tab w:val="left" w:pos="2200"/>
        </w:tabs>
        <w:spacing w:line="480" w:lineRule="atLeast"/>
        <w:rPr>
          <w:rFonts w:ascii="Times New Roman" w:eastAsia="標楷體" w:hAnsi="Times New Roman" w:cs="Times New Roman"/>
          <w:color w:val="000000"/>
        </w:rPr>
      </w:pPr>
      <w:r w:rsidRPr="00B01E3E">
        <w:rPr>
          <w:rFonts w:ascii="Times New Roman" w:eastAsia="標楷體" w:hAnsi="Times New Roman" w:cs="Times New Roman"/>
          <w:color w:val="000000"/>
        </w:rPr>
        <w:t>(</w:t>
      </w:r>
      <w:r w:rsidR="00AF6D2A">
        <w:rPr>
          <w:rFonts w:ascii="Times New Roman" w:eastAsia="標楷體" w:hAnsi="Times New Roman" w:cs="Times New Roman"/>
          <w:color w:val="000000"/>
        </w:rPr>
        <w:t>請加蓋醫療院所或衛生機構</w:t>
      </w:r>
      <w:r w:rsidRPr="00B01E3E">
        <w:rPr>
          <w:rFonts w:ascii="Times New Roman" w:eastAsia="標楷體" w:hAnsi="Times New Roman" w:cs="Times New Roman"/>
          <w:color w:val="000000"/>
        </w:rPr>
        <w:t>)</w:t>
      </w:r>
    </w:p>
    <w:p w:rsidR="00B01E3E" w:rsidRPr="00B01E3E" w:rsidRDefault="00B01E3E" w:rsidP="00B01E3E">
      <w:pPr>
        <w:tabs>
          <w:tab w:val="left" w:pos="2200"/>
        </w:tabs>
        <w:spacing w:line="480" w:lineRule="atLeast"/>
        <w:rPr>
          <w:rFonts w:ascii="Times New Roman" w:eastAsia="標楷體" w:hAnsi="Times New Roman" w:cs="Times New Roman"/>
          <w:color w:val="000000"/>
        </w:rPr>
      </w:pPr>
    </w:p>
    <w:p w:rsidR="00B01E3E" w:rsidRPr="00B01E3E" w:rsidRDefault="00B01E3E" w:rsidP="00B01E3E">
      <w:pPr>
        <w:tabs>
          <w:tab w:val="left" w:pos="2200"/>
        </w:tabs>
        <w:spacing w:line="480" w:lineRule="atLeast"/>
        <w:rPr>
          <w:rFonts w:ascii="Times New Roman" w:eastAsia="標楷體" w:hAnsi="Times New Roman" w:cs="Times New Roman"/>
          <w:color w:val="000000"/>
        </w:rPr>
      </w:pPr>
    </w:p>
    <w:p w:rsidR="00E74DC5" w:rsidRDefault="00E74DC5" w:rsidP="00B01E3E">
      <w:pPr>
        <w:spacing w:line="480" w:lineRule="atLeast"/>
        <w:rPr>
          <w:rFonts w:ascii="Times New Roman" w:eastAsia="標楷體" w:hAnsi="Times New Roman" w:cs="Times New Roman" w:hint="eastAsia"/>
          <w:color w:val="000000"/>
        </w:rPr>
      </w:pPr>
    </w:p>
    <w:p w:rsidR="00CD7374" w:rsidRDefault="00CD7374" w:rsidP="00B01E3E">
      <w:pPr>
        <w:spacing w:line="480" w:lineRule="atLeast"/>
        <w:rPr>
          <w:rFonts w:ascii="Times New Roman" w:eastAsia="標楷體" w:hAnsi="Times New Roman" w:cs="Times New Roman" w:hint="eastAsia"/>
          <w:color w:val="000000"/>
        </w:rPr>
      </w:pPr>
    </w:p>
    <w:p w:rsidR="00CD7374" w:rsidRDefault="00CD7374" w:rsidP="00B01E3E">
      <w:pPr>
        <w:spacing w:line="480" w:lineRule="atLeast"/>
        <w:rPr>
          <w:rFonts w:ascii="Times New Roman" w:eastAsia="標楷體" w:hAnsi="Times New Roman" w:cs="Times New Roman" w:hint="eastAsia"/>
          <w:color w:val="000000"/>
        </w:rPr>
      </w:pPr>
    </w:p>
    <w:p w:rsidR="00CD7374" w:rsidRDefault="00CD7374" w:rsidP="00B01E3E">
      <w:pPr>
        <w:spacing w:line="480" w:lineRule="atLeast"/>
        <w:rPr>
          <w:rFonts w:ascii="Times New Roman" w:eastAsia="標楷體" w:hAnsi="Times New Roman" w:cs="Times New Roman" w:hint="eastAsia"/>
          <w:color w:val="000000"/>
        </w:rPr>
      </w:pPr>
    </w:p>
    <w:p w:rsidR="00CD7374" w:rsidRDefault="00CD7374" w:rsidP="00B01E3E">
      <w:pPr>
        <w:spacing w:line="480" w:lineRule="atLeast"/>
        <w:rPr>
          <w:rFonts w:ascii="Times New Roman" w:eastAsia="標楷體" w:hAnsi="Times New Roman" w:cs="Times New Roman" w:hint="eastAsia"/>
          <w:color w:val="000000"/>
        </w:rPr>
      </w:pPr>
    </w:p>
    <w:p w:rsidR="00CD7374" w:rsidRDefault="00CD7374" w:rsidP="00B01E3E">
      <w:pPr>
        <w:spacing w:line="480" w:lineRule="atLeast"/>
        <w:rPr>
          <w:rFonts w:ascii="Times New Roman" w:eastAsia="標楷體" w:hAnsi="Times New Roman" w:cs="Times New Roman" w:hint="eastAsia"/>
          <w:color w:val="000000"/>
        </w:rPr>
      </w:pPr>
      <w:bookmarkStart w:id="0" w:name="_GoBack"/>
      <w:bookmarkEnd w:id="0"/>
    </w:p>
    <w:p w:rsidR="00B01E3E" w:rsidRPr="00B01E3E" w:rsidRDefault="00B01E3E" w:rsidP="00B01E3E">
      <w:pPr>
        <w:spacing w:line="480" w:lineRule="atLeast"/>
        <w:rPr>
          <w:rFonts w:ascii="Times New Roman" w:eastAsia="標楷體" w:hAnsi="Times New Roman" w:cs="Times New Roman"/>
          <w:color w:val="000000"/>
        </w:rPr>
      </w:pPr>
      <w:r w:rsidRPr="00B01E3E">
        <w:rPr>
          <w:rFonts w:ascii="Times New Roman" w:eastAsia="標楷體" w:hAnsi="Times New Roman" w:cs="Times New Roman"/>
          <w:color w:val="000000"/>
        </w:rPr>
        <w:t>備註：</w:t>
      </w:r>
    </w:p>
    <w:p w:rsidR="00B01E3E" w:rsidRPr="00B01E3E" w:rsidRDefault="00B01E3E" w:rsidP="00B01E3E">
      <w:pPr>
        <w:numPr>
          <w:ilvl w:val="0"/>
          <w:numId w:val="1"/>
        </w:numPr>
        <w:spacing w:line="480" w:lineRule="atLeast"/>
        <w:rPr>
          <w:rFonts w:ascii="Times New Roman" w:eastAsia="標楷體" w:hAnsi="Times New Roman" w:cs="Times New Roman"/>
          <w:color w:val="000000"/>
        </w:rPr>
      </w:pPr>
      <w:r w:rsidRPr="00B01E3E">
        <w:rPr>
          <w:rFonts w:ascii="Times New Roman" w:eastAsia="標楷體" w:hAnsi="Times New Roman" w:cs="Times New Roman"/>
          <w:color w:val="000000"/>
        </w:rPr>
        <w:t>為維護個案之隱私，請將此份資料妥善保存，依據傳染病防治法第十條規定，政府機關、</w:t>
      </w:r>
      <w:proofErr w:type="gramStart"/>
      <w:r w:rsidRPr="00B01E3E">
        <w:rPr>
          <w:rFonts w:ascii="Times New Roman" w:eastAsia="標楷體" w:hAnsi="Times New Roman" w:cs="Times New Roman"/>
          <w:color w:val="000000"/>
        </w:rPr>
        <w:t>醫</w:t>
      </w:r>
      <w:proofErr w:type="gramEnd"/>
      <w:r w:rsidRPr="00B01E3E">
        <w:rPr>
          <w:rFonts w:ascii="Times New Roman" w:eastAsia="標楷體" w:hAnsi="Times New Roman" w:cs="Times New Roman"/>
          <w:color w:val="000000"/>
        </w:rPr>
        <w:t>事機構、</w:t>
      </w:r>
      <w:proofErr w:type="gramStart"/>
      <w:r w:rsidRPr="00B01E3E">
        <w:rPr>
          <w:rFonts w:ascii="Times New Roman" w:eastAsia="標楷體" w:hAnsi="Times New Roman" w:cs="Times New Roman"/>
          <w:color w:val="000000"/>
        </w:rPr>
        <w:t>醫</w:t>
      </w:r>
      <w:proofErr w:type="gramEnd"/>
      <w:r w:rsidRPr="00B01E3E">
        <w:rPr>
          <w:rFonts w:ascii="Times New Roman" w:eastAsia="標楷體" w:hAnsi="Times New Roman" w:cs="Times New Roman"/>
          <w:color w:val="000000"/>
        </w:rPr>
        <w:t>事人員及其他因業務知悉傳染病或疑似傳染病病人姓名、病歷及病史等有關資料者，不得洩漏。</w:t>
      </w:r>
    </w:p>
    <w:p w:rsidR="00B01E3E" w:rsidRPr="00B01E3E" w:rsidRDefault="00B01E3E" w:rsidP="00B01E3E">
      <w:pPr>
        <w:numPr>
          <w:ilvl w:val="0"/>
          <w:numId w:val="1"/>
        </w:numPr>
        <w:spacing w:line="480" w:lineRule="atLeast"/>
        <w:rPr>
          <w:rFonts w:ascii="Times New Roman" w:eastAsia="標楷體" w:hAnsi="Times New Roman" w:cs="Times New Roman"/>
          <w:color w:val="000000"/>
        </w:rPr>
      </w:pPr>
      <w:r w:rsidRPr="00B01E3E">
        <w:rPr>
          <w:rFonts w:ascii="Times New Roman" w:eastAsia="標楷體" w:hAnsi="Times New Roman" w:cs="Times New Roman"/>
          <w:color w:val="000000"/>
        </w:rPr>
        <w:t>可返校之標準：</w:t>
      </w:r>
    </w:p>
    <w:p w:rsidR="00B01E3E" w:rsidRPr="00B01E3E" w:rsidRDefault="00B01E3E" w:rsidP="00CD7374">
      <w:pPr>
        <w:spacing w:line="480" w:lineRule="atLeast"/>
        <w:ind w:left="709"/>
        <w:rPr>
          <w:rFonts w:ascii="Times New Roman" w:eastAsia="標楷體" w:hAnsi="Times New Roman" w:cs="Times New Roman"/>
          <w:color w:val="000000"/>
        </w:rPr>
      </w:pPr>
      <w:r w:rsidRPr="00B01E3E">
        <w:rPr>
          <w:rFonts w:ascii="Times New Roman" w:eastAsia="標楷體" w:hAnsi="Times New Roman" w:cs="Times New Roman"/>
          <w:color w:val="000000"/>
        </w:rPr>
        <w:t>無傳染之虞之個案</w:t>
      </w:r>
      <w:r w:rsidRPr="00B01E3E">
        <w:rPr>
          <w:rFonts w:ascii="Times New Roman" w:eastAsia="標楷體" w:hAnsi="Times New Roman" w:cs="Times New Roman"/>
          <w:color w:val="000000"/>
        </w:rPr>
        <w:t>(</w:t>
      </w:r>
      <w:r w:rsidRPr="00B01E3E">
        <w:rPr>
          <w:rFonts w:ascii="Times New Roman" w:eastAsia="標楷體" w:hAnsi="Times New Roman" w:cs="Times New Roman"/>
          <w:color w:val="000000"/>
        </w:rPr>
        <w:t>檢附醫師開立之</w:t>
      </w:r>
      <w:proofErr w:type="gramStart"/>
      <w:r w:rsidRPr="00B01E3E">
        <w:rPr>
          <w:rFonts w:ascii="Times New Roman" w:eastAsia="標楷體" w:hAnsi="Times New Roman" w:cs="Times New Roman"/>
          <w:bCs/>
          <w:color w:val="000000"/>
        </w:rPr>
        <w:t>痰陰轉</w:t>
      </w:r>
      <w:proofErr w:type="gramEnd"/>
      <w:r w:rsidRPr="00B01E3E">
        <w:rPr>
          <w:rFonts w:ascii="Times New Roman" w:eastAsia="標楷體" w:hAnsi="Times New Roman" w:cs="Times New Roman"/>
          <w:bCs/>
          <w:color w:val="000000"/>
        </w:rPr>
        <w:t>或可返校證明</w:t>
      </w:r>
      <w:r w:rsidRPr="00B01E3E">
        <w:rPr>
          <w:rFonts w:ascii="Times New Roman" w:eastAsia="標楷體" w:hAnsi="Times New Roman" w:cs="Times New Roman"/>
          <w:bCs/>
          <w:color w:val="000000"/>
        </w:rPr>
        <w:t>)</w:t>
      </w:r>
      <w:r w:rsidRPr="00B01E3E">
        <w:rPr>
          <w:rFonts w:ascii="Times New Roman" w:eastAsia="標楷體" w:hAnsi="Times New Roman" w:cs="Times New Roman"/>
          <w:color w:val="000000"/>
        </w:rPr>
        <w:t>可正常上課。</w:t>
      </w:r>
    </w:p>
    <w:p w:rsidR="00B01E3E" w:rsidRPr="00B01E3E" w:rsidRDefault="00B01E3E" w:rsidP="00CD7374">
      <w:pPr>
        <w:widowControl/>
        <w:spacing w:line="480" w:lineRule="atLeast"/>
        <w:ind w:left="480"/>
        <w:rPr>
          <w:rFonts w:ascii="Times New Roman" w:eastAsia="標楷體" w:hAnsi="Times New Roman" w:cs="Times New Roman"/>
        </w:rPr>
      </w:pPr>
    </w:p>
    <w:sectPr w:rsidR="00B01E3E" w:rsidRPr="00B01E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B17" w:rsidRDefault="00EF3B17" w:rsidP="00AC1B76">
      <w:r>
        <w:separator/>
      </w:r>
    </w:p>
  </w:endnote>
  <w:endnote w:type="continuationSeparator" w:id="0">
    <w:p w:rsidR="00EF3B17" w:rsidRDefault="00EF3B17" w:rsidP="00AC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B17" w:rsidRDefault="00EF3B17" w:rsidP="00AC1B76">
      <w:r>
        <w:separator/>
      </w:r>
    </w:p>
  </w:footnote>
  <w:footnote w:type="continuationSeparator" w:id="0">
    <w:p w:rsidR="00EF3B17" w:rsidRDefault="00EF3B17" w:rsidP="00AC1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1592"/>
    <w:multiLevelType w:val="hybridMultilevel"/>
    <w:tmpl w:val="754C45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AC28EDCE">
      <w:start w:val="1"/>
      <w:numFmt w:val="decimal"/>
      <w:lvlText w:val="(%2)"/>
      <w:lvlJc w:val="left"/>
      <w:pPr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3E"/>
    <w:rsid w:val="00121E37"/>
    <w:rsid w:val="001411BB"/>
    <w:rsid w:val="00256787"/>
    <w:rsid w:val="005A35C4"/>
    <w:rsid w:val="00692865"/>
    <w:rsid w:val="008D77F4"/>
    <w:rsid w:val="00AC1B76"/>
    <w:rsid w:val="00AF6D2A"/>
    <w:rsid w:val="00B01E3E"/>
    <w:rsid w:val="00C06B29"/>
    <w:rsid w:val="00CD7374"/>
    <w:rsid w:val="00D71AF8"/>
    <w:rsid w:val="00E74DC5"/>
    <w:rsid w:val="00EE6D08"/>
    <w:rsid w:val="00E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1B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1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1B7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1B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1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1B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TSU-PC</cp:lastModifiedBy>
  <cp:revision>8</cp:revision>
  <dcterms:created xsi:type="dcterms:W3CDTF">2018-12-20T12:48:00Z</dcterms:created>
  <dcterms:modified xsi:type="dcterms:W3CDTF">2020-12-24T07:11:00Z</dcterms:modified>
</cp:coreProperties>
</file>